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F6" w:rsidRPr="005253F7" w:rsidRDefault="00055FF6" w:rsidP="00055F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cs-CZ"/>
        </w:rPr>
      </w:pPr>
      <w:r w:rsidRPr="005253F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cs-CZ"/>
        </w:rPr>
        <w:t>Jak správně držet tužku?</w:t>
      </w:r>
    </w:p>
    <w:p w:rsidR="00055FF6" w:rsidRPr="00FC379C" w:rsidRDefault="00055FF6" w:rsidP="0005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5FF6" w:rsidRPr="00FC379C" w:rsidRDefault="00055FF6" w:rsidP="0005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Správný úchop psacích potřeb není tak snadný, jak se na první pohled může zdát. Mezi předškoláky je mnoho dětí, kteří trpí grafomotorickými potížemi. Těžkopádné a křečovité písmo či nezájem o kreslení jsou projevy, které by mohly rodiče upozornit na to, že je potřeba dítěti pomoci s nácvikem správného držení psací potřeby. Zjistěte prostřednictvím následujících obrázků, jak má vypadat správný úchop. </w:t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Na správný úchop je vhodné dbát od raného věku, kdy dítě začíná projevovat zájem o kreslení. Děti zjistí, že mohou spojit paleček s ukazováčkem a prostředníčkem - a vznikne ideální nástroj  - špetka! A špetka pomáhá uchopit předměty, jako je právě pastelka! Proto je důležité poskytnout dítěti vhodné náčiní pro kreslení a psaní a tím ho motivovat ho k dalším kresbám.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Má vaše dítě odmítavý postoj ke kreslení? Doporučujeme nabízet mu činnosti rozvíjející jemnou motoriku. </w:t>
      </w:r>
      <w:r w:rsidRPr="00FC37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"Nejjednodušším způsobem, jak rozvíjet jemnou motoriku u dětí, je zapojit děti do běžných denních a sebeobslužných činností, jako je vaření, pečení, skládání prádla, věšení prádla, spravování věcí, oblékání, obouvání a podobně. Dítě bude nejen trénovat jemnou motoriku a koordinaci oko-ruka, ale ještě si bude připadat jako důležitý člen rodiny."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55FF6" w:rsidRPr="00FC379C" w:rsidRDefault="00055FF6" w:rsidP="00055F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5FF6" w:rsidRPr="00FC379C" w:rsidRDefault="00055FF6" w:rsidP="00055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ovlivňuje správný úchop?</w:t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Správný úchop je velmi důležitý. Ovlivňuje kvalitu, čitelnost, rychlost a úhlednost písma. Navíc má významný </w:t>
      </w: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vliv na koncentraci, uvolnění mluvidel a řeči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(pohyb jazyka při kreslení), ale také uvolnění celého těla, zejména procesů jako např. </w:t>
      </w: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pozornost a myšlení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. Proto ho jako rodiče nesmíme podceňovat.</w:t>
      </w:r>
    </w:p>
    <w:p w:rsidR="00055FF6" w:rsidRPr="00FC379C" w:rsidRDefault="00055FF6" w:rsidP="00055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má vypadat správné držení tužky?</w:t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Pro správný tzv. špetkovitý úchop je podstatné</w:t>
      </w: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uvolnění paže, zápěstí a ruky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. Tužka je položena na prostředníčku, palec ji přidržuje. Ukazováček je seshora jen položený, aby jím bylo možné poťukat. Tužka směřuje k papíru šikmo, nikoli kolmo, protože leží v prohlubni mezi palcem a ukazovákem. Mezi hrotem tužky a prsty by měla být mezera asi 3 cm. 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Důležité je, aby prsty byly pokrčené a celá ruka byla uvolněná. Tím pádem </w:t>
      </w: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manipulujeme s tužkou snadno do různých směrů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píšeme plynule, bez bolestí nebo křečí, bez únavy ruky. Lokty svírají pravý úhel s deskou stolu a pohyb vychází ze zápěstí a ramene. </w:t>
      </w:r>
    </w:p>
    <w:p w:rsidR="00055FF6" w:rsidRPr="00FC379C" w:rsidRDefault="00055FF6" w:rsidP="00055F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FC37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819775" cy="4152900"/>
            <wp:effectExtent l="0" t="0" r="9525" b="0"/>
            <wp:docPr id="8" name="Obrázek 8" descr="https://www.agatinsvet.cz/content/wysiwyg/Spravny%20uch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gatinsvet.cz/content/wysiwyg/Spravny%20uch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Ke správnému sklonu napomáhá</w:t>
      </w: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natočení sešitu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zpravidla souběžně s předloktím. Praváci s pravým předloktím, leváci s levým. Výjimku tvoří děti se zkříženou lateralitou - preferují opačnou ruku a oko. Ti mají sešit rovně před sebou. Sešit lehce přidržuje dlaň levé ruky u praváků, pravé ruky u leváků.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Výběr správného psacího náčiní také ovlivňuje správné držení tužky. Doporučujeme využívat </w:t>
      </w:r>
      <w:hyperlink r:id="rId6" w:history="1">
        <w:r w:rsidRPr="00FC379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trojhranný program</w:t>
        </w:r>
      </w:hyperlink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psací náčiní má trojhranné tělo pro lepší uchopení. Existují varianty pro praváky i </w:t>
      </w:r>
      <w:hyperlink r:id="rId7" w:history="1">
        <w:r w:rsidRPr="00FC3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leváky</w:t>
        </w:r>
      </w:hyperlink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. Rozdíl je pouze v tom, že pravák tužku táhne a levák ji před sebou lehce tlačí. Délka tužky by měla přesahovat přes kořen palce. Pokud zjistíte, že vaše dítě drží tužku nesprávným způsobem, upozorněte ho a opravte chybné držení.</w:t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navození správného špetkového úchopu můžeme děti </w:t>
      </w: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motivovat vyprávěním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. Prostředníček je postýlkou pro tužku, ukazováček polštářkem a palec peřinkou, kterou se tužka přikryje. Když ležíme v posteli, polštář a peřina jsou měkké, lehké a nikde nás netlačí.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Tip</w:t>
      </w: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 Udělejte dětem nácvik zábavný, aby neměly pocit, že jsou nešikovné. 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dítě stáhne prostředníček směrem nahoru vedle ukazováčku a drží psací náčiní nesprávně, neříkejte "zase špatně", ale zkuste říci například "tužka spadla do postýlky". Pokud tlačí na ukazováček: "ten polštář ale tlačí</w:t>
      </w:r>
      <w:r w:rsidR="00E244D8"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". Dítě bude vědět, že nešikovná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 tužka, tlačí polštář - ne on. Čím povzbudivější budete, tím více motivujete k dalšímu úsilí naučit vaše dítě- a možná i vás – správně držet psací náčiní.</w:t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5FF6" w:rsidRPr="00FC379C" w:rsidRDefault="00055FF6" w:rsidP="00055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Nesprávný úchop</w:t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poznáte, že vaše dítě drží tužku nesprávně? Podívejte se na příklady nesprávných úchopů. Pokud vaše dítě používá některý z nich, je potřeba ho vést ke správnému úchopu a ten fixovat. Pokud si dítě zafixuje nesprávný úchop, náprava trvá mnohem déle. Podle odborníků by mělo dítě </w:t>
      </w: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umět správný úchop před nástupem do základní školy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055FF6" w:rsidRPr="00FC379C" w:rsidRDefault="00055FF6" w:rsidP="00055F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Spastický špetkový úchop s prohnutým ukazovákem</w:t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ruka spastická (křečovitá), nejsou uvolněné prsty a dlaň ruky. I při správně vyvozeném špetkovém úchopu pak vzniká velký tlak na psací náčiní. Prsty jsou sevřené, jsou v napětí a limitovány v pohybu. Tento úchop může způsobit i bolest zápěstí.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81300" cy="1381125"/>
            <wp:effectExtent l="0" t="0" r="0" b="9525"/>
            <wp:docPr id="7" name="Obrázek 7" descr="https://www.agatinsvet.cz/content/wysiwyg/Spasticky%20spetkovy%20uc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gatinsvet.cz/content/wysiwyg/Spasticky%20spetkovy%20uch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F6" w:rsidRPr="00FC379C" w:rsidRDefault="00055FF6" w:rsidP="00055F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Špetkový úchop s prsty ohnutými v dlani</w:t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má při kreslení správně vyvoze</w:t>
      </w:r>
      <w:r w:rsidR="00356E6A"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nou špetku, ale malíček a prste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níček svírá v dlani. Při delší námaze se prostředníček posunuje do dlaně a přiklání se tam, kde vzniká větší napětí. Ruka je křečovitá.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81300" cy="1381125"/>
            <wp:effectExtent l="0" t="0" r="0" b="9525"/>
            <wp:docPr id="6" name="Obrázek 6" descr="https://www.agatinsvet.cz/content/wysiwyg/Spetkovy%20uchop%20s%20prsty%20ohnutymi%20v%20dl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gatinsvet.cz/content/wysiwyg/Spetkovy%20uchop%20s%20prsty%20ohnutymi%20v%20dla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F6" w:rsidRPr="00FC379C" w:rsidRDefault="00055FF6" w:rsidP="00055F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Cigaretový úchop </w:t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Psací náčiní leží mezi ukazováčkem a prostředníčkem, palec může být položen na tužce, nebo přes ní. Někdy se může také spojit konečky palce a ukazováčku nad tužkou. Úchop nedovoluje pohyb prstů při psaní a tužka prokluzuje mezi prsty.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FC37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81300" cy="1381125"/>
            <wp:effectExtent l="0" t="0" r="0" b="9525"/>
            <wp:docPr id="5" name="Obrázek 5" descr="https://www.agatinsvet.cz/content/wysiwyg/Cigaretovy%20uc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gatinsvet.cz/content/wysiwyg/Cigaretovy%20uch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F6" w:rsidRPr="00FC379C" w:rsidRDefault="00055FF6" w:rsidP="00055F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Tříprstý úchop </w:t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Prsty vytvářejí velký tlak na psací náčiní. Ukazováček je ve špatné poloze a prohýbá se. Prsty mají omezený pohyb a při potřebě delšího a rychlejšího psaní se snižuje kvalita a rychlost písma. Ruka je v napětí a bolí.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81300" cy="1381125"/>
            <wp:effectExtent l="0" t="0" r="0" b="9525"/>
            <wp:docPr id="4" name="Obrázek 4" descr="https://www.agatinsvet.cz/content/wysiwyg/Triprsty%20uc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gatinsvet.cz/content/wysiwyg/Triprsty%20ucho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F6" w:rsidRPr="00FC379C" w:rsidRDefault="00055FF6" w:rsidP="00055F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Špetkový úchop s palcem v přesahu </w:t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Prostředníček a ukazováček jsou na správném místě. Palec by měl být naproti ukazováčku, ale je vysunutý přes tužku. Při tomto úchopu se ruka obtížně posunuje na podložce. Časem může znehybnět zápěstí a vzniká drápovitý úchop, který znemožňuje při psaní pohybovat zápěstím.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81300" cy="1381125"/>
            <wp:effectExtent l="0" t="0" r="0" b="9525"/>
            <wp:docPr id="3" name="Obrázek 3" descr="https://www.agatinsvet.cz/content/wysiwyg/Spetkovy%20uchop%20s%20palcem%20v%20presa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agatinsvet.cz/content/wysiwyg/Spetkovy%20uchop%20s%20palcem%20v%20presah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F6" w:rsidRPr="00FC379C" w:rsidRDefault="00055FF6" w:rsidP="00055F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Klarinetový úchop </w:t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Bříška čtyř prstů se opírají o tužku, palec je v opozici. Pohyb nevychází z prstů, jak by tomu bylo při správném držení. Pohyb vychází ze zápěstí a lokte. Ruka při tomto špatném úchopu není většinou položená na podložce a tužka stojí na špičce, někdy stojí od těla. Dítě má problémy udržet tvar písmen, nevejde se do linie, přetahuje.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FC37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81300" cy="1381125"/>
            <wp:effectExtent l="0" t="0" r="0" b="9525"/>
            <wp:docPr id="2" name="Obrázek 2" descr="https://www.agatinsvet.cz/content/wysiwyg/Klarinetovy%20uc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agatinsvet.cz/content/wysiwyg/Klarinetovy%20ucho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F6" w:rsidRPr="00FC379C" w:rsidRDefault="00055FF6" w:rsidP="00055F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Kladívkový úchop </w:t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úchop se objevuje zpravidla u dětí, které teprve s uchopováním psacího náčiní začínají. Dítě drží tužku křečovitě, jeho ruka je většinou kolmo k podložce a pohyb vychází z lokte a ramena. Je to úchop pro děti fyziologický, dítě zatím neovládá jemnou motoriku. Postupně s nabývajícími zkušenostmi se tento úchop mění a přechází na úchop prstový.</w:t>
      </w:r>
      <w:r w:rsidRPr="00FC37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055FF6" w:rsidRPr="00FC379C" w:rsidRDefault="00055FF6" w:rsidP="0005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37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81300" cy="1381125"/>
            <wp:effectExtent l="0" t="0" r="0" b="9525"/>
            <wp:docPr id="1" name="Obrázek 1" descr="https://www.agatinsvet.cz/content/wysiwyg/Kladivkovy%20uc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gatinsvet.cz/content/wysiwyg/Kladivkovy%20ucho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9C" w:rsidRPr="00FC379C" w:rsidRDefault="00FC379C" w:rsidP="00356E6A">
      <w:pPr>
        <w:pStyle w:val="p64x9c"/>
      </w:pPr>
    </w:p>
    <w:p w:rsidR="00356E6A" w:rsidRPr="005253F7" w:rsidRDefault="00356E6A" w:rsidP="00356E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53F7">
        <w:rPr>
          <w:rFonts w:ascii="Times New Roman" w:hAnsi="Times New Roman" w:cs="Times New Roman"/>
          <w:b/>
          <w:bCs/>
          <w:sz w:val="24"/>
          <w:szCs w:val="24"/>
          <w:u w:val="single"/>
        </w:rPr>
        <w:t>Básničky k procvičení prstů před psaním</w:t>
      </w:r>
    </w:p>
    <w:p w:rsidR="00356E6A" w:rsidRPr="00FC379C" w:rsidRDefault="00356E6A" w:rsidP="00FC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79C">
        <w:rPr>
          <w:rFonts w:ascii="Times New Roman" w:hAnsi="Times New Roman" w:cs="Times New Roman"/>
          <w:sz w:val="24"/>
          <w:szCs w:val="24"/>
        </w:rPr>
        <w:t>Dešťové kapičky dostaly nožičky,</w:t>
      </w:r>
    </w:p>
    <w:p w:rsidR="00356E6A" w:rsidRDefault="00356E6A" w:rsidP="00FC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79C">
        <w:rPr>
          <w:rFonts w:ascii="Times New Roman" w:hAnsi="Times New Roman" w:cs="Times New Roman"/>
          <w:sz w:val="24"/>
          <w:szCs w:val="24"/>
        </w:rPr>
        <w:t>běhaly po plechu, dělaly neplechu.</w:t>
      </w:r>
    </w:p>
    <w:p w:rsidR="00D443C2" w:rsidRDefault="00D443C2" w:rsidP="00FC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43C2" w:rsidRPr="00FC379C" w:rsidRDefault="00D443C2" w:rsidP="00FC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6E6A" w:rsidRPr="00FC379C" w:rsidRDefault="00356E6A" w:rsidP="00FC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79C">
        <w:rPr>
          <w:rFonts w:ascii="Times New Roman" w:hAnsi="Times New Roman" w:cs="Times New Roman"/>
          <w:sz w:val="24"/>
          <w:szCs w:val="24"/>
        </w:rPr>
        <w:t xml:space="preserve">Všechny moje </w:t>
      </w:r>
      <w:r w:rsidRPr="00FC379C">
        <w:rPr>
          <w:rFonts w:ascii="Times New Roman" w:hAnsi="Times New Roman" w:cs="Times New Roman"/>
          <w:b/>
          <w:bCs/>
          <w:sz w:val="24"/>
          <w:szCs w:val="24"/>
        </w:rPr>
        <w:t>prsty</w:t>
      </w:r>
      <w:r w:rsidRPr="00FC379C">
        <w:rPr>
          <w:rFonts w:ascii="Times New Roman" w:hAnsi="Times New Roman" w:cs="Times New Roman"/>
          <w:sz w:val="24"/>
          <w:szCs w:val="24"/>
        </w:rPr>
        <w:t xml:space="preserve">, (zakmitáme </w:t>
      </w:r>
      <w:r w:rsidRPr="00FC379C">
        <w:rPr>
          <w:rFonts w:ascii="Times New Roman" w:hAnsi="Times New Roman" w:cs="Times New Roman"/>
          <w:b/>
          <w:bCs/>
          <w:sz w:val="24"/>
          <w:szCs w:val="24"/>
        </w:rPr>
        <w:t>prsty</w:t>
      </w:r>
      <w:r w:rsidRPr="00FC379C">
        <w:rPr>
          <w:rFonts w:ascii="Times New Roman" w:hAnsi="Times New Roman" w:cs="Times New Roman"/>
          <w:sz w:val="24"/>
          <w:szCs w:val="24"/>
        </w:rPr>
        <w:t xml:space="preserve"> ve vzduchu)</w:t>
      </w:r>
    </w:p>
    <w:p w:rsidR="00356E6A" w:rsidRPr="00FC379C" w:rsidRDefault="00356E6A" w:rsidP="00FC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79C">
        <w:rPr>
          <w:rFonts w:ascii="Times New Roman" w:hAnsi="Times New Roman" w:cs="Times New Roman"/>
          <w:sz w:val="24"/>
          <w:szCs w:val="24"/>
        </w:rPr>
        <w:t xml:space="preserve">schovaly se v </w:t>
      </w:r>
      <w:r w:rsidR="003A7881" w:rsidRPr="00FC379C">
        <w:rPr>
          <w:rFonts w:ascii="Times New Roman" w:hAnsi="Times New Roman" w:cs="Times New Roman"/>
          <w:sz w:val="24"/>
          <w:szCs w:val="24"/>
        </w:rPr>
        <w:t>hrsti. (ruce</w:t>
      </w:r>
      <w:r w:rsidRPr="00FC379C">
        <w:rPr>
          <w:rFonts w:ascii="Times New Roman" w:hAnsi="Times New Roman" w:cs="Times New Roman"/>
          <w:sz w:val="24"/>
          <w:szCs w:val="24"/>
        </w:rPr>
        <w:t xml:space="preserve"> v pěst)</w:t>
      </w:r>
    </w:p>
    <w:p w:rsidR="00356E6A" w:rsidRPr="00FC379C" w:rsidRDefault="00356E6A" w:rsidP="00FC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79C">
        <w:rPr>
          <w:rFonts w:ascii="Times New Roman" w:hAnsi="Times New Roman" w:cs="Times New Roman"/>
          <w:sz w:val="24"/>
          <w:szCs w:val="24"/>
        </w:rPr>
        <w:t xml:space="preserve">1, 2, 3, 4, 5, (ukazujeme počet na </w:t>
      </w:r>
      <w:r w:rsidRPr="00FC379C">
        <w:rPr>
          <w:rFonts w:ascii="Times New Roman" w:hAnsi="Times New Roman" w:cs="Times New Roman"/>
          <w:b/>
          <w:bCs/>
          <w:sz w:val="24"/>
          <w:szCs w:val="24"/>
        </w:rPr>
        <w:t>prstech</w:t>
      </w:r>
      <w:r w:rsidRPr="00FC379C">
        <w:rPr>
          <w:rFonts w:ascii="Times New Roman" w:hAnsi="Times New Roman" w:cs="Times New Roman"/>
          <w:sz w:val="24"/>
          <w:szCs w:val="24"/>
        </w:rPr>
        <w:t>)</w:t>
      </w:r>
    </w:p>
    <w:p w:rsidR="00356E6A" w:rsidRPr="00FC379C" w:rsidRDefault="00356E6A" w:rsidP="00FC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79C">
        <w:rPr>
          <w:rFonts w:ascii="Times New Roman" w:hAnsi="Times New Roman" w:cs="Times New Roman"/>
          <w:sz w:val="24"/>
          <w:szCs w:val="24"/>
        </w:rPr>
        <w:t xml:space="preserve">spočítat je umím </w:t>
      </w:r>
      <w:r w:rsidR="003A7881" w:rsidRPr="00FC379C">
        <w:rPr>
          <w:rFonts w:ascii="Times New Roman" w:hAnsi="Times New Roman" w:cs="Times New Roman"/>
          <w:sz w:val="24"/>
          <w:szCs w:val="24"/>
        </w:rPr>
        <w:t>hned! (zakmitáme</w:t>
      </w:r>
      <w:r w:rsidRPr="00FC379C">
        <w:rPr>
          <w:rFonts w:ascii="Times New Roman" w:hAnsi="Times New Roman" w:cs="Times New Roman"/>
          <w:sz w:val="24"/>
          <w:szCs w:val="24"/>
        </w:rPr>
        <w:t xml:space="preserve"> </w:t>
      </w:r>
      <w:r w:rsidRPr="00FC379C">
        <w:rPr>
          <w:rFonts w:ascii="Times New Roman" w:hAnsi="Times New Roman" w:cs="Times New Roman"/>
          <w:b/>
          <w:bCs/>
          <w:sz w:val="24"/>
          <w:szCs w:val="24"/>
        </w:rPr>
        <w:t>prsty</w:t>
      </w:r>
      <w:r w:rsidRPr="00FC379C">
        <w:rPr>
          <w:rFonts w:ascii="Times New Roman" w:hAnsi="Times New Roman" w:cs="Times New Roman"/>
          <w:sz w:val="24"/>
          <w:szCs w:val="24"/>
        </w:rPr>
        <w:t xml:space="preserve"> ve vzduchu)</w:t>
      </w:r>
    </w:p>
    <w:p w:rsidR="00356E6A" w:rsidRPr="00FC379C" w:rsidRDefault="00356E6A" w:rsidP="00FC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79C">
        <w:rPr>
          <w:rFonts w:ascii="Times New Roman" w:hAnsi="Times New Roman" w:cs="Times New Roman"/>
          <w:sz w:val="24"/>
          <w:szCs w:val="24"/>
        </w:rPr>
        <w:t>Vezmi palec a ukazováček,</w:t>
      </w:r>
    </w:p>
    <w:p w:rsidR="00356E6A" w:rsidRPr="00FC379C" w:rsidRDefault="00356E6A" w:rsidP="00FC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79C">
        <w:rPr>
          <w:rFonts w:ascii="Times New Roman" w:hAnsi="Times New Roman" w:cs="Times New Roman"/>
          <w:sz w:val="24"/>
          <w:szCs w:val="24"/>
        </w:rPr>
        <w:t>zob, zob a máš zobáček.</w:t>
      </w:r>
    </w:p>
    <w:p w:rsidR="00011483" w:rsidRPr="00FC379C" w:rsidRDefault="00011483" w:rsidP="00356E6A">
      <w:pPr>
        <w:rPr>
          <w:rFonts w:ascii="Times New Roman" w:hAnsi="Times New Roman" w:cs="Times New Roman"/>
          <w:sz w:val="24"/>
          <w:szCs w:val="24"/>
        </w:rPr>
      </w:pPr>
    </w:p>
    <w:p w:rsidR="00FC379C" w:rsidRPr="00FC379C" w:rsidRDefault="00FC379C" w:rsidP="00FC379C">
      <w:pPr>
        <w:pStyle w:val="Normlnweb"/>
        <w:contextualSpacing/>
        <w:jc w:val="both"/>
      </w:pPr>
      <w:r w:rsidRPr="00FC379C">
        <w:rPr>
          <w:bCs/>
        </w:rPr>
        <w:t>Spoj palec ukazovák</w:t>
      </w:r>
      <w:r w:rsidRPr="00FC379C">
        <w:t>,</w:t>
      </w:r>
    </w:p>
    <w:p w:rsidR="00FC379C" w:rsidRPr="00FC379C" w:rsidRDefault="00FC379C" w:rsidP="00FC379C">
      <w:pPr>
        <w:pStyle w:val="Normlnweb"/>
        <w:contextualSpacing/>
        <w:jc w:val="both"/>
      </w:pPr>
      <w:r w:rsidRPr="00FC379C">
        <w:rPr>
          <w:bCs/>
        </w:rPr>
        <w:t>zob</w:t>
      </w:r>
      <w:r w:rsidRPr="00FC379C">
        <w:t xml:space="preserve">, </w:t>
      </w:r>
      <w:r w:rsidRPr="00FC379C">
        <w:rPr>
          <w:bCs/>
        </w:rPr>
        <w:t>zob</w:t>
      </w:r>
      <w:r w:rsidRPr="00FC379C">
        <w:t xml:space="preserve">, </w:t>
      </w:r>
      <w:r w:rsidRPr="00FC379C">
        <w:rPr>
          <w:bCs/>
        </w:rPr>
        <w:t>zob</w:t>
      </w:r>
      <w:r w:rsidRPr="00FC379C">
        <w:t xml:space="preserve"> a máš zobák.</w:t>
      </w:r>
    </w:p>
    <w:p w:rsidR="00FC379C" w:rsidRPr="00FC379C" w:rsidRDefault="00FC379C" w:rsidP="00FC379C">
      <w:pPr>
        <w:pStyle w:val="Normlnweb"/>
        <w:contextualSpacing/>
        <w:jc w:val="both"/>
      </w:pPr>
      <w:r w:rsidRPr="00FC379C">
        <w:t>Do zobáčku pero dáme,</w:t>
      </w:r>
    </w:p>
    <w:p w:rsidR="00FC379C" w:rsidRPr="00FC379C" w:rsidRDefault="00FC379C" w:rsidP="00FC379C">
      <w:pPr>
        <w:pStyle w:val="Normlnweb"/>
        <w:contextualSpacing/>
        <w:jc w:val="both"/>
      </w:pPr>
      <w:r w:rsidRPr="00FC379C">
        <w:t>prostředníčkem podpíráme</w:t>
      </w:r>
      <w:r w:rsidR="003A7881">
        <w:t>.</w:t>
      </w:r>
    </w:p>
    <w:sectPr w:rsidR="00FC379C" w:rsidRPr="00FC379C" w:rsidSect="004D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5F30"/>
    <w:multiLevelType w:val="multilevel"/>
    <w:tmpl w:val="1AC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055FF6"/>
    <w:rsid w:val="00011483"/>
    <w:rsid w:val="00055FF6"/>
    <w:rsid w:val="00356E6A"/>
    <w:rsid w:val="003A7881"/>
    <w:rsid w:val="004D7BE6"/>
    <w:rsid w:val="005253F7"/>
    <w:rsid w:val="00D443C2"/>
    <w:rsid w:val="00E244D8"/>
    <w:rsid w:val="00FC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BE6"/>
  </w:style>
  <w:style w:type="paragraph" w:styleId="Nadpis1">
    <w:name w:val="heading 1"/>
    <w:basedOn w:val="Normln"/>
    <w:link w:val="Nadpis1Char"/>
    <w:uiPriority w:val="9"/>
    <w:qFormat/>
    <w:rsid w:val="00055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55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55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5F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5FF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5F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n-articlelinksitem">
    <w:name w:val="in-article__links__item"/>
    <w:basedOn w:val="Standardnpsmoodstavce"/>
    <w:rsid w:val="00055FF6"/>
  </w:style>
  <w:style w:type="character" w:styleId="Hypertextovodkaz">
    <w:name w:val="Hyperlink"/>
    <w:basedOn w:val="Standardnpsmoodstavce"/>
    <w:uiPriority w:val="99"/>
    <w:semiHidden/>
    <w:unhideWhenUsed/>
    <w:rsid w:val="00055FF6"/>
    <w:rPr>
      <w:color w:val="0000FF"/>
      <w:u w:val="single"/>
    </w:rPr>
  </w:style>
  <w:style w:type="character" w:customStyle="1" w:styleId="in-articlelinksitemtext">
    <w:name w:val="in-article__links__item__text"/>
    <w:basedOn w:val="Standardnpsmoodstavce"/>
    <w:rsid w:val="00055FF6"/>
  </w:style>
  <w:style w:type="paragraph" w:styleId="Normlnweb">
    <w:name w:val="Normal (Web)"/>
    <w:basedOn w:val="Normln"/>
    <w:uiPriority w:val="99"/>
    <w:unhideWhenUsed/>
    <w:rsid w:val="000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55FF6"/>
    <w:rPr>
      <w:i/>
      <w:iCs/>
    </w:rPr>
  </w:style>
  <w:style w:type="character" w:styleId="Siln">
    <w:name w:val="Strong"/>
    <w:basedOn w:val="Standardnpsmoodstavce"/>
    <w:uiPriority w:val="22"/>
    <w:qFormat/>
    <w:rsid w:val="00055FF6"/>
    <w:rPr>
      <w:b/>
      <w:bCs/>
    </w:rPr>
  </w:style>
  <w:style w:type="paragraph" w:customStyle="1" w:styleId="p64x9c">
    <w:name w:val="p64x9c"/>
    <w:basedOn w:val="Normln"/>
    <w:rsid w:val="0035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l9hy">
    <w:name w:val="gl9hy"/>
    <w:basedOn w:val="Standardnpsmoodstavce"/>
    <w:rsid w:val="00356E6A"/>
  </w:style>
  <w:style w:type="character" w:customStyle="1" w:styleId="spellorig">
    <w:name w:val="spell_orig"/>
    <w:basedOn w:val="Standardnpsmoodstavce"/>
    <w:rsid w:val="00356E6A"/>
  </w:style>
  <w:style w:type="paragraph" w:styleId="Textbubliny">
    <w:name w:val="Balloon Text"/>
    <w:basedOn w:val="Normln"/>
    <w:link w:val="TextbublinyChar"/>
    <w:uiPriority w:val="99"/>
    <w:semiHidden/>
    <w:unhideWhenUsed/>
    <w:rsid w:val="0052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agatinsvet.cz/hledani/?q=lev%C3%A1k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gatinsvet.cz/psaci-potreby/?product_filter_form%5BminimalPrice%5D=&amp;product_filter_form%5BmaximalPrice%5D=&amp;product_filter_form%5Bbrands%5D%5B%5D=74&amp;product_filter_form%5Bparameters%5D%5B2%5D%5B%5D=7&amp;product_filter_form%5BsearchFromHomepage%5D=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1001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Eva Dvořáková</cp:lastModifiedBy>
  <cp:revision>8</cp:revision>
  <cp:lastPrinted>2021-02-19T09:56:00Z</cp:lastPrinted>
  <dcterms:created xsi:type="dcterms:W3CDTF">2021-02-18T18:22:00Z</dcterms:created>
  <dcterms:modified xsi:type="dcterms:W3CDTF">2021-02-19T09:57:00Z</dcterms:modified>
</cp:coreProperties>
</file>